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3C5190" w14:textId="636C879E" w:rsidR="009515EE" w:rsidRPr="00F365C7" w:rsidRDefault="009515EE" w:rsidP="009515EE">
      <w:pPr>
        <w:widowControl w:val="0"/>
        <w:autoSpaceDE w:val="0"/>
        <w:autoSpaceDN w:val="0"/>
        <w:adjustRightInd w:val="0"/>
        <w:spacing w:line="240" w:lineRule="auto"/>
        <w:rPr>
          <w:rFonts w:asciiTheme="majorHAnsi" w:hAnsiTheme="majorHAnsi" w:cs="Calibri"/>
          <w:b/>
          <w:color w:val="auto"/>
          <w:szCs w:val="22"/>
        </w:rPr>
      </w:pPr>
      <w:r w:rsidRPr="00F365C7">
        <w:rPr>
          <w:rFonts w:asciiTheme="majorHAnsi" w:hAnsiTheme="majorHAnsi" w:cs="Calibri"/>
          <w:b/>
          <w:color w:val="auto"/>
          <w:szCs w:val="22"/>
        </w:rPr>
        <w:t xml:space="preserve">Sent on behalf of Associate Dean </w:t>
      </w:r>
      <w:proofErr w:type="spellStart"/>
      <w:r w:rsidRPr="00F365C7">
        <w:rPr>
          <w:rFonts w:asciiTheme="majorHAnsi" w:hAnsiTheme="majorHAnsi" w:cs="Calibri"/>
          <w:b/>
          <w:color w:val="auto"/>
          <w:szCs w:val="22"/>
        </w:rPr>
        <w:t>Dann</w:t>
      </w:r>
      <w:proofErr w:type="spellEnd"/>
      <w:r w:rsidRPr="00F365C7">
        <w:rPr>
          <w:rFonts w:asciiTheme="majorHAnsi" w:hAnsiTheme="majorHAnsi" w:cs="Calibri"/>
          <w:b/>
          <w:color w:val="auto"/>
          <w:szCs w:val="22"/>
        </w:rPr>
        <w:t xml:space="preserve"> </w:t>
      </w:r>
      <w:proofErr w:type="spellStart"/>
      <w:r w:rsidRPr="00F365C7">
        <w:rPr>
          <w:rFonts w:asciiTheme="majorHAnsi" w:hAnsiTheme="majorHAnsi" w:cs="Calibri"/>
          <w:b/>
          <w:color w:val="auto"/>
          <w:szCs w:val="22"/>
        </w:rPr>
        <w:t>Husmann</w:t>
      </w:r>
      <w:proofErr w:type="spellEnd"/>
      <w:r w:rsidRPr="00F365C7">
        <w:rPr>
          <w:rFonts w:asciiTheme="majorHAnsi" w:hAnsiTheme="majorHAnsi" w:cs="Calibri"/>
          <w:b/>
          <w:color w:val="auto"/>
          <w:szCs w:val="22"/>
        </w:rPr>
        <w:t xml:space="preserve"> – September 15, 2014</w:t>
      </w:r>
    </w:p>
    <w:p w14:paraId="1811C307"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w:t>
      </w:r>
    </w:p>
    <w:p w14:paraId="7C73A27B"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 </w:t>
      </w:r>
    </w:p>
    <w:p w14:paraId="7B2D38B3"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To:                          CASNR Unit Heads and Undergraduate Advisers</w:t>
      </w:r>
    </w:p>
    <w:p w14:paraId="10E51A26"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 xml:space="preserve">From:                    </w:t>
      </w:r>
      <w:proofErr w:type="spellStart"/>
      <w:r w:rsidRPr="00145F81">
        <w:rPr>
          <w:rFonts w:asciiTheme="majorHAnsi" w:hAnsiTheme="majorHAnsi" w:cs="Calibri"/>
          <w:color w:val="auto"/>
          <w:szCs w:val="22"/>
        </w:rPr>
        <w:t>Dann</w:t>
      </w:r>
      <w:proofErr w:type="spellEnd"/>
      <w:r w:rsidRPr="00145F81">
        <w:rPr>
          <w:rFonts w:asciiTheme="majorHAnsi" w:hAnsiTheme="majorHAnsi" w:cs="Calibri"/>
          <w:color w:val="auto"/>
          <w:szCs w:val="22"/>
        </w:rPr>
        <w:t xml:space="preserve"> </w:t>
      </w:r>
      <w:proofErr w:type="spellStart"/>
      <w:r w:rsidRPr="00145F81">
        <w:rPr>
          <w:rFonts w:asciiTheme="majorHAnsi" w:hAnsiTheme="majorHAnsi" w:cs="Calibri"/>
          <w:color w:val="auto"/>
          <w:szCs w:val="22"/>
        </w:rPr>
        <w:t>Husmann</w:t>
      </w:r>
      <w:proofErr w:type="spellEnd"/>
      <w:r w:rsidRPr="00145F81">
        <w:rPr>
          <w:rFonts w:asciiTheme="majorHAnsi" w:hAnsiTheme="majorHAnsi" w:cs="Calibri"/>
          <w:color w:val="auto"/>
          <w:szCs w:val="22"/>
        </w:rPr>
        <w:t>, Associate Dean in CASNR</w:t>
      </w:r>
    </w:p>
    <w:p w14:paraId="4028E5AB"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Subject:               AGRI 103 for the 2015 Spring Semester</w:t>
      </w:r>
    </w:p>
    <w:p w14:paraId="7BFF9DFF"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 </w:t>
      </w:r>
    </w:p>
    <w:p w14:paraId="185D276A"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b/>
          <w:bCs/>
          <w:color w:val="auto"/>
          <w:szCs w:val="22"/>
        </w:rPr>
        <w:t>NOTE: AGRI 103 will not be taught during the 2015 Spring Semester!</w:t>
      </w:r>
    </w:p>
    <w:p w14:paraId="48BDD703"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 </w:t>
      </w:r>
    </w:p>
    <w:p w14:paraId="35EE6F33"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 xml:space="preserve">The college course, AGRI 103 – Issues in Agriculture and Natural Resources, is being piloted this fall by Jenny </w:t>
      </w:r>
      <w:proofErr w:type="spellStart"/>
      <w:r w:rsidRPr="00145F81">
        <w:rPr>
          <w:rFonts w:asciiTheme="majorHAnsi" w:hAnsiTheme="majorHAnsi" w:cs="Calibri"/>
          <w:color w:val="auto"/>
          <w:szCs w:val="22"/>
        </w:rPr>
        <w:t>Dauer</w:t>
      </w:r>
      <w:proofErr w:type="spellEnd"/>
      <w:r w:rsidRPr="00145F81">
        <w:rPr>
          <w:rFonts w:asciiTheme="majorHAnsi" w:hAnsiTheme="majorHAnsi" w:cs="Calibri"/>
          <w:color w:val="auto"/>
          <w:szCs w:val="22"/>
        </w:rPr>
        <w:t>, Cory Forbes, and Dennis Ferraro. The overall course objective for students is that they would be able to evaluate socio-scientific issues that are relevant to agriculture and natural resources using issues in Nebraska as examples.</w:t>
      </w:r>
    </w:p>
    <w:p w14:paraId="172CBA97"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 </w:t>
      </w:r>
    </w:p>
    <w:p w14:paraId="29FEFC23"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The course is arranged in a unique format involving considerable active learning in their lectures with 4-5 graduate students serving as learning assistants. The roles of these learning assistants are to attend lectures and engage students in in-class discussions and activities. They will also evaluate around 30 students’ individual works throughout the fall semester, and give critical feedback to the students on their final projects that will prepare them for the course poster session.</w:t>
      </w:r>
    </w:p>
    <w:p w14:paraId="361B96EB"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 </w:t>
      </w:r>
    </w:p>
    <w:p w14:paraId="5B7984CB"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With this effort being a total change from the past AGRI 103 purposes, considerable effort will be expended in formative and summative evaluation techniques to capture student insight and feedback, learning assistant analysis of course processes and delivery methods, and instructor understanding and analysis on the lessons and assessment instruments used in the course.</w:t>
      </w:r>
    </w:p>
    <w:p w14:paraId="5FE84E44"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 </w:t>
      </w:r>
    </w:p>
    <w:p w14:paraId="6E0F5D78"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To ensure the course is meeting the overall and specific objectives of the course, AGRI 103 will not be taught in the spring semester. This will allow all involved in the course this fall time to effectively analyze the course from multiple perspectives that will provide considerable insight on the direction of the course for the 2015 fall semester. The spring semester will allow individuals to collect the necessary information and to allow feedback from campus faculty and staff on the future direction of AGRI 103.</w:t>
      </w:r>
    </w:p>
    <w:p w14:paraId="5E81AB78"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 </w:t>
      </w:r>
    </w:p>
    <w:p w14:paraId="2F9C0392"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For AGRI 103 to be the flagship course of the college, we need to implement and provide an extensive evaluation and assessment of all its components. There will be feedback loops through the CASNR Curriculum Committee this fall and into the spring. Various individuals will be collecting data and the findings will be communicated through the CASNR Curriculum Committee. Departmental representatives on the committee will share these findings with their departmental colleagues. At the close of this pilot, a final report will be provided to all faculty for guidance, direction, and faculty input.</w:t>
      </w:r>
    </w:p>
    <w:p w14:paraId="0F41BDE0"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 </w:t>
      </w:r>
    </w:p>
    <w:p w14:paraId="681DF8F0"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As you advise your undergraduate advisees this October, be aware that AGRI 103 will not be taught in the spring. Please keep this in mind as your advisees are constructing their spring schedules.</w:t>
      </w:r>
    </w:p>
    <w:p w14:paraId="60E402BA"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 </w:t>
      </w:r>
    </w:p>
    <w:p w14:paraId="264976DC"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If you have questions, please let us know.</w:t>
      </w:r>
    </w:p>
    <w:p w14:paraId="6B618EDD"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 </w:t>
      </w:r>
    </w:p>
    <w:p w14:paraId="1B07EE0E" w14:textId="207BA589"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Thank you, in advance, for all you do for our undergraduate students in CASNR!</w:t>
      </w:r>
    </w:p>
    <w:p w14:paraId="3185F5DA" w14:textId="7777777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____________________________________ </w:t>
      </w:r>
    </w:p>
    <w:p w14:paraId="4B2158CC" w14:textId="4AB35457" w:rsidR="009515EE" w:rsidRPr="00145F81" w:rsidRDefault="009515EE" w:rsidP="009515EE">
      <w:pPr>
        <w:widowControl w:val="0"/>
        <w:autoSpaceDE w:val="0"/>
        <w:autoSpaceDN w:val="0"/>
        <w:adjustRightInd w:val="0"/>
        <w:spacing w:line="240" w:lineRule="auto"/>
        <w:rPr>
          <w:rFonts w:asciiTheme="majorHAnsi" w:hAnsiTheme="majorHAnsi" w:cs="Calibri"/>
          <w:color w:val="auto"/>
          <w:szCs w:val="22"/>
        </w:rPr>
      </w:pPr>
      <w:r w:rsidRPr="00145F81">
        <w:rPr>
          <w:rFonts w:asciiTheme="majorHAnsi" w:hAnsiTheme="majorHAnsi" w:cs="Calibri"/>
          <w:color w:val="auto"/>
          <w:szCs w:val="22"/>
        </w:rPr>
        <w:t xml:space="preserve">Dann E. </w:t>
      </w:r>
      <w:proofErr w:type="spellStart"/>
      <w:r w:rsidRPr="00145F81">
        <w:rPr>
          <w:rFonts w:asciiTheme="majorHAnsi" w:hAnsiTheme="majorHAnsi" w:cs="Calibri"/>
          <w:color w:val="auto"/>
          <w:szCs w:val="22"/>
        </w:rPr>
        <w:t>Husmann</w:t>
      </w:r>
      <w:proofErr w:type="spellEnd"/>
      <w:r w:rsidRPr="00145F81">
        <w:rPr>
          <w:rFonts w:asciiTheme="majorHAnsi" w:hAnsiTheme="majorHAnsi" w:cs="Calibri"/>
          <w:color w:val="auto"/>
          <w:szCs w:val="22"/>
        </w:rPr>
        <w:t xml:space="preserve"> Professor and Associate Dean College of Agricultural Sciences and Natural Resources 103 Agricultural Hall Lincoln, NE 68583-0702 Phone: (402) 472-7908 FAX: (402) 472-7911 Website: </w:t>
      </w:r>
      <w:hyperlink r:id="rId5" w:history="1">
        <w:r w:rsidRPr="00145F81">
          <w:rPr>
            <w:rFonts w:asciiTheme="majorHAnsi" w:hAnsiTheme="majorHAnsi" w:cs="Calibri"/>
            <w:color w:val="0000FF"/>
            <w:szCs w:val="22"/>
            <w:u w:val="single" w:color="0000FF"/>
          </w:rPr>
          <w:t>http://casnr.unl.edu</w:t>
        </w:r>
      </w:hyperlink>
      <w:r w:rsidR="00E46541" w:rsidRPr="00145F81">
        <w:rPr>
          <w:rFonts w:asciiTheme="majorHAnsi" w:hAnsiTheme="majorHAnsi" w:cs="Calibri"/>
          <w:color w:val="auto"/>
          <w:szCs w:val="22"/>
        </w:rPr>
        <w:t xml:space="preserve">, </w:t>
      </w:r>
      <w:r w:rsidRPr="00145F81">
        <w:rPr>
          <w:rFonts w:asciiTheme="majorHAnsi" w:hAnsiTheme="majorHAnsi" w:cs="Calibri"/>
          <w:color w:val="auto"/>
          <w:szCs w:val="22"/>
        </w:rPr>
        <w:t xml:space="preserve">E-mail: </w:t>
      </w:r>
      <w:hyperlink r:id="rId6" w:history="1">
        <w:r w:rsidRPr="00145F81">
          <w:rPr>
            <w:rFonts w:asciiTheme="majorHAnsi" w:hAnsiTheme="majorHAnsi" w:cs="Calibri"/>
            <w:color w:val="0000FF"/>
            <w:szCs w:val="22"/>
            <w:u w:val="single" w:color="0000FF"/>
          </w:rPr>
          <w:t>dhusmann2@unl.edu</w:t>
        </w:r>
      </w:hyperlink>
      <w:bookmarkStart w:id="0" w:name="_GoBack"/>
      <w:bookmarkEnd w:id="0"/>
    </w:p>
    <w:sectPr w:rsidR="009515EE" w:rsidRPr="00145F81" w:rsidSect="007536C2">
      <w:pgSz w:w="12240" w:h="15840"/>
      <w:pgMar w:top="1296" w:right="1440"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54C8"/>
    <w:multiLevelType w:val="hybridMultilevel"/>
    <w:tmpl w:val="962455F0"/>
    <w:lvl w:ilvl="0" w:tplc="354E8128">
      <w:start w:val="4"/>
      <w:numFmt w:val="decimal"/>
      <w:lvlText w:val="%1."/>
      <w:lvlJc w:val="left"/>
      <w:pPr>
        <w:tabs>
          <w:tab w:val="num" w:pos="720"/>
        </w:tabs>
        <w:ind w:left="720" w:hanging="360"/>
      </w:pPr>
    </w:lvl>
    <w:lvl w:ilvl="1" w:tplc="65F00F18" w:tentative="1">
      <w:start w:val="1"/>
      <w:numFmt w:val="decimal"/>
      <w:lvlText w:val="%2."/>
      <w:lvlJc w:val="left"/>
      <w:pPr>
        <w:tabs>
          <w:tab w:val="num" w:pos="1440"/>
        </w:tabs>
        <w:ind w:left="1440" w:hanging="360"/>
      </w:pPr>
    </w:lvl>
    <w:lvl w:ilvl="2" w:tplc="4F34022A" w:tentative="1">
      <w:start w:val="1"/>
      <w:numFmt w:val="decimal"/>
      <w:lvlText w:val="%3."/>
      <w:lvlJc w:val="left"/>
      <w:pPr>
        <w:tabs>
          <w:tab w:val="num" w:pos="2160"/>
        </w:tabs>
        <w:ind w:left="2160" w:hanging="360"/>
      </w:pPr>
    </w:lvl>
    <w:lvl w:ilvl="3" w:tplc="7C843728" w:tentative="1">
      <w:start w:val="1"/>
      <w:numFmt w:val="decimal"/>
      <w:lvlText w:val="%4."/>
      <w:lvlJc w:val="left"/>
      <w:pPr>
        <w:tabs>
          <w:tab w:val="num" w:pos="2880"/>
        </w:tabs>
        <w:ind w:left="2880" w:hanging="360"/>
      </w:pPr>
    </w:lvl>
    <w:lvl w:ilvl="4" w:tplc="8990D956" w:tentative="1">
      <w:start w:val="1"/>
      <w:numFmt w:val="decimal"/>
      <w:lvlText w:val="%5."/>
      <w:lvlJc w:val="left"/>
      <w:pPr>
        <w:tabs>
          <w:tab w:val="num" w:pos="3600"/>
        </w:tabs>
        <w:ind w:left="3600" w:hanging="360"/>
      </w:pPr>
    </w:lvl>
    <w:lvl w:ilvl="5" w:tplc="3C6C86C6" w:tentative="1">
      <w:start w:val="1"/>
      <w:numFmt w:val="decimal"/>
      <w:lvlText w:val="%6."/>
      <w:lvlJc w:val="left"/>
      <w:pPr>
        <w:tabs>
          <w:tab w:val="num" w:pos="4320"/>
        </w:tabs>
        <w:ind w:left="4320" w:hanging="360"/>
      </w:pPr>
    </w:lvl>
    <w:lvl w:ilvl="6" w:tplc="D0C6B8BA" w:tentative="1">
      <w:start w:val="1"/>
      <w:numFmt w:val="decimal"/>
      <w:lvlText w:val="%7."/>
      <w:lvlJc w:val="left"/>
      <w:pPr>
        <w:tabs>
          <w:tab w:val="num" w:pos="5040"/>
        </w:tabs>
        <w:ind w:left="5040" w:hanging="360"/>
      </w:pPr>
    </w:lvl>
    <w:lvl w:ilvl="7" w:tplc="66707576" w:tentative="1">
      <w:start w:val="1"/>
      <w:numFmt w:val="decimal"/>
      <w:lvlText w:val="%8."/>
      <w:lvlJc w:val="left"/>
      <w:pPr>
        <w:tabs>
          <w:tab w:val="num" w:pos="5760"/>
        </w:tabs>
        <w:ind w:left="5760" w:hanging="360"/>
      </w:pPr>
    </w:lvl>
    <w:lvl w:ilvl="8" w:tplc="D5047BB2" w:tentative="1">
      <w:start w:val="1"/>
      <w:numFmt w:val="decimal"/>
      <w:lvlText w:val="%9."/>
      <w:lvlJc w:val="left"/>
      <w:pPr>
        <w:tabs>
          <w:tab w:val="num" w:pos="6480"/>
        </w:tabs>
        <w:ind w:left="6480" w:hanging="360"/>
      </w:pPr>
    </w:lvl>
  </w:abstractNum>
  <w:abstractNum w:abstractNumId="1">
    <w:nsid w:val="0CD50121"/>
    <w:multiLevelType w:val="multilevel"/>
    <w:tmpl w:val="0AEE887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F60137A"/>
    <w:multiLevelType w:val="multilevel"/>
    <w:tmpl w:val="C29A2FA6"/>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3">
    <w:nsid w:val="19F4584D"/>
    <w:multiLevelType w:val="hybridMultilevel"/>
    <w:tmpl w:val="7D92D0EE"/>
    <w:lvl w:ilvl="0" w:tplc="BEA66654">
      <w:start w:val="1"/>
      <w:numFmt w:val="decimal"/>
      <w:lvlText w:val="%1."/>
      <w:lvlJc w:val="left"/>
      <w:pPr>
        <w:tabs>
          <w:tab w:val="num" w:pos="720"/>
        </w:tabs>
        <w:ind w:left="720" w:hanging="360"/>
      </w:pPr>
    </w:lvl>
    <w:lvl w:ilvl="1" w:tplc="443AFAA0" w:tentative="1">
      <w:start w:val="1"/>
      <w:numFmt w:val="decimal"/>
      <w:lvlText w:val="%2."/>
      <w:lvlJc w:val="left"/>
      <w:pPr>
        <w:tabs>
          <w:tab w:val="num" w:pos="1440"/>
        </w:tabs>
        <w:ind w:left="1440" w:hanging="360"/>
      </w:pPr>
    </w:lvl>
    <w:lvl w:ilvl="2" w:tplc="98A6A61A" w:tentative="1">
      <w:start w:val="1"/>
      <w:numFmt w:val="decimal"/>
      <w:lvlText w:val="%3."/>
      <w:lvlJc w:val="left"/>
      <w:pPr>
        <w:tabs>
          <w:tab w:val="num" w:pos="2160"/>
        </w:tabs>
        <w:ind w:left="2160" w:hanging="360"/>
      </w:pPr>
    </w:lvl>
    <w:lvl w:ilvl="3" w:tplc="E27C4C50" w:tentative="1">
      <w:start w:val="1"/>
      <w:numFmt w:val="decimal"/>
      <w:lvlText w:val="%4."/>
      <w:lvlJc w:val="left"/>
      <w:pPr>
        <w:tabs>
          <w:tab w:val="num" w:pos="2880"/>
        </w:tabs>
        <w:ind w:left="2880" w:hanging="360"/>
      </w:pPr>
    </w:lvl>
    <w:lvl w:ilvl="4" w:tplc="2FCAE856" w:tentative="1">
      <w:start w:val="1"/>
      <w:numFmt w:val="decimal"/>
      <w:lvlText w:val="%5."/>
      <w:lvlJc w:val="left"/>
      <w:pPr>
        <w:tabs>
          <w:tab w:val="num" w:pos="3600"/>
        </w:tabs>
        <w:ind w:left="3600" w:hanging="360"/>
      </w:pPr>
    </w:lvl>
    <w:lvl w:ilvl="5" w:tplc="D2FEDDC8" w:tentative="1">
      <w:start w:val="1"/>
      <w:numFmt w:val="decimal"/>
      <w:lvlText w:val="%6."/>
      <w:lvlJc w:val="left"/>
      <w:pPr>
        <w:tabs>
          <w:tab w:val="num" w:pos="4320"/>
        </w:tabs>
        <w:ind w:left="4320" w:hanging="360"/>
      </w:pPr>
    </w:lvl>
    <w:lvl w:ilvl="6" w:tplc="F00A321A" w:tentative="1">
      <w:start w:val="1"/>
      <w:numFmt w:val="decimal"/>
      <w:lvlText w:val="%7."/>
      <w:lvlJc w:val="left"/>
      <w:pPr>
        <w:tabs>
          <w:tab w:val="num" w:pos="5040"/>
        </w:tabs>
        <w:ind w:left="5040" w:hanging="360"/>
      </w:pPr>
    </w:lvl>
    <w:lvl w:ilvl="7" w:tplc="6018CE66" w:tentative="1">
      <w:start w:val="1"/>
      <w:numFmt w:val="decimal"/>
      <w:lvlText w:val="%8."/>
      <w:lvlJc w:val="left"/>
      <w:pPr>
        <w:tabs>
          <w:tab w:val="num" w:pos="5760"/>
        </w:tabs>
        <w:ind w:left="5760" w:hanging="360"/>
      </w:pPr>
    </w:lvl>
    <w:lvl w:ilvl="8" w:tplc="C5F28F8A" w:tentative="1">
      <w:start w:val="1"/>
      <w:numFmt w:val="decimal"/>
      <w:lvlText w:val="%9."/>
      <w:lvlJc w:val="left"/>
      <w:pPr>
        <w:tabs>
          <w:tab w:val="num" w:pos="6480"/>
        </w:tabs>
        <w:ind w:left="6480" w:hanging="360"/>
      </w:pPr>
    </w:lvl>
  </w:abstractNum>
  <w:abstractNum w:abstractNumId="4">
    <w:nsid w:val="25376447"/>
    <w:multiLevelType w:val="hybridMultilevel"/>
    <w:tmpl w:val="97E4A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A1360"/>
    <w:multiLevelType w:val="multilevel"/>
    <w:tmpl w:val="F0DE0F3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352A494D"/>
    <w:multiLevelType w:val="multilevel"/>
    <w:tmpl w:val="86F6F990"/>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7">
    <w:nsid w:val="353F6351"/>
    <w:multiLevelType w:val="hybridMultilevel"/>
    <w:tmpl w:val="FA9E4388"/>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974A7"/>
    <w:multiLevelType w:val="multilevel"/>
    <w:tmpl w:val="F0326A26"/>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9">
    <w:nsid w:val="3F5613EF"/>
    <w:multiLevelType w:val="hybridMultilevel"/>
    <w:tmpl w:val="BB7E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052EE"/>
    <w:multiLevelType w:val="hybridMultilevel"/>
    <w:tmpl w:val="9388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A12DB"/>
    <w:multiLevelType w:val="multilevel"/>
    <w:tmpl w:val="9A3C69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7943269"/>
    <w:multiLevelType w:val="multilevel"/>
    <w:tmpl w:val="3C1EACA4"/>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3">
    <w:nsid w:val="4B1B1A2C"/>
    <w:multiLevelType w:val="multilevel"/>
    <w:tmpl w:val="7E285D5A"/>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14">
    <w:nsid w:val="4E0E3A6A"/>
    <w:multiLevelType w:val="multilevel"/>
    <w:tmpl w:val="88F24D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F69288A"/>
    <w:multiLevelType w:val="multilevel"/>
    <w:tmpl w:val="BBC887F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6">
    <w:nsid w:val="580867E9"/>
    <w:multiLevelType w:val="multilevel"/>
    <w:tmpl w:val="4ED484E0"/>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47944F4"/>
    <w:multiLevelType w:val="multilevel"/>
    <w:tmpl w:val="FCF4CAF4"/>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9040225"/>
    <w:multiLevelType w:val="hybridMultilevel"/>
    <w:tmpl w:val="FDD22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F164FF"/>
    <w:multiLevelType w:val="multilevel"/>
    <w:tmpl w:val="9A3C69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B34754D"/>
    <w:multiLevelType w:val="multilevel"/>
    <w:tmpl w:val="CF66FBE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8D25D38"/>
    <w:multiLevelType w:val="multilevel"/>
    <w:tmpl w:val="CDA26032"/>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22">
    <w:nsid w:val="7A2E7D96"/>
    <w:multiLevelType w:val="multilevel"/>
    <w:tmpl w:val="9A3C69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FCE552F"/>
    <w:multiLevelType w:val="multilevel"/>
    <w:tmpl w:val="9A3C69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FE30B2C"/>
    <w:multiLevelType w:val="multilevel"/>
    <w:tmpl w:val="9A3C69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0"/>
  </w:num>
  <w:num w:numId="3">
    <w:abstractNumId w:val="24"/>
  </w:num>
  <w:num w:numId="4">
    <w:abstractNumId w:val="6"/>
  </w:num>
  <w:num w:numId="5">
    <w:abstractNumId w:val="12"/>
  </w:num>
  <w:num w:numId="6">
    <w:abstractNumId w:val="14"/>
  </w:num>
  <w:num w:numId="7">
    <w:abstractNumId w:val="2"/>
  </w:num>
  <w:num w:numId="8">
    <w:abstractNumId w:val="5"/>
  </w:num>
  <w:num w:numId="9">
    <w:abstractNumId w:val="17"/>
  </w:num>
  <w:num w:numId="10">
    <w:abstractNumId w:val="8"/>
  </w:num>
  <w:num w:numId="11">
    <w:abstractNumId w:val="15"/>
  </w:num>
  <w:num w:numId="12">
    <w:abstractNumId w:val="13"/>
  </w:num>
  <w:num w:numId="13">
    <w:abstractNumId w:val="16"/>
  </w:num>
  <w:num w:numId="14">
    <w:abstractNumId w:val="21"/>
  </w:num>
  <w:num w:numId="15">
    <w:abstractNumId w:val="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8"/>
  </w:num>
  <w:num w:numId="20">
    <w:abstractNumId w:val="23"/>
  </w:num>
  <w:num w:numId="21">
    <w:abstractNumId w:val="22"/>
  </w:num>
  <w:num w:numId="22">
    <w:abstractNumId w:val="11"/>
  </w:num>
  <w:num w:numId="23">
    <w:abstractNumId w:val="19"/>
  </w:num>
  <w:num w:numId="24">
    <w:abstractNumId w:val="10"/>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A6"/>
    <w:rsid w:val="000075F2"/>
    <w:rsid w:val="00020A61"/>
    <w:rsid w:val="00047099"/>
    <w:rsid w:val="00073EA3"/>
    <w:rsid w:val="00077F01"/>
    <w:rsid w:val="000D05E3"/>
    <w:rsid w:val="000D6C5B"/>
    <w:rsid w:val="000F7CFC"/>
    <w:rsid w:val="001063F5"/>
    <w:rsid w:val="00107648"/>
    <w:rsid w:val="00111DBD"/>
    <w:rsid w:val="00117C17"/>
    <w:rsid w:val="00117E76"/>
    <w:rsid w:val="00145F81"/>
    <w:rsid w:val="00185B6B"/>
    <w:rsid w:val="001D2521"/>
    <w:rsid w:val="001D7BA1"/>
    <w:rsid w:val="00200277"/>
    <w:rsid w:val="0020205C"/>
    <w:rsid w:val="00202381"/>
    <w:rsid w:val="002265D9"/>
    <w:rsid w:val="00232CDD"/>
    <w:rsid w:val="00242D36"/>
    <w:rsid w:val="00261327"/>
    <w:rsid w:val="00277F1C"/>
    <w:rsid w:val="002A3F31"/>
    <w:rsid w:val="002A7A89"/>
    <w:rsid w:val="002B2B2A"/>
    <w:rsid w:val="002B3E3B"/>
    <w:rsid w:val="002D2677"/>
    <w:rsid w:val="003033BF"/>
    <w:rsid w:val="00315A9F"/>
    <w:rsid w:val="00321B40"/>
    <w:rsid w:val="00321D64"/>
    <w:rsid w:val="003305F1"/>
    <w:rsid w:val="0035682B"/>
    <w:rsid w:val="00361FDA"/>
    <w:rsid w:val="00367CA2"/>
    <w:rsid w:val="00383213"/>
    <w:rsid w:val="003868E5"/>
    <w:rsid w:val="00387BD3"/>
    <w:rsid w:val="003A108A"/>
    <w:rsid w:val="003A3302"/>
    <w:rsid w:val="003B68B4"/>
    <w:rsid w:val="003F1B01"/>
    <w:rsid w:val="00402F0F"/>
    <w:rsid w:val="0040643A"/>
    <w:rsid w:val="0041142C"/>
    <w:rsid w:val="004204E4"/>
    <w:rsid w:val="00430328"/>
    <w:rsid w:val="00437A64"/>
    <w:rsid w:val="00464E2E"/>
    <w:rsid w:val="00473A0C"/>
    <w:rsid w:val="00482663"/>
    <w:rsid w:val="00487B8D"/>
    <w:rsid w:val="00492E19"/>
    <w:rsid w:val="0049345A"/>
    <w:rsid w:val="004C2193"/>
    <w:rsid w:val="004C4424"/>
    <w:rsid w:val="004D58BE"/>
    <w:rsid w:val="004E15A6"/>
    <w:rsid w:val="004F7E4C"/>
    <w:rsid w:val="005100A9"/>
    <w:rsid w:val="005210EA"/>
    <w:rsid w:val="005272C7"/>
    <w:rsid w:val="00532700"/>
    <w:rsid w:val="0055320B"/>
    <w:rsid w:val="005642D3"/>
    <w:rsid w:val="00573CC2"/>
    <w:rsid w:val="005830FF"/>
    <w:rsid w:val="00591D4F"/>
    <w:rsid w:val="0059392D"/>
    <w:rsid w:val="005947ED"/>
    <w:rsid w:val="005C5949"/>
    <w:rsid w:val="005E423B"/>
    <w:rsid w:val="005F49D7"/>
    <w:rsid w:val="0060219A"/>
    <w:rsid w:val="00613BDD"/>
    <w:rsid w:val="00642660"/>
    <w:rsid w:val="00674106"/>
    <w:rsid w:val="00676B95"/>
    <w:rsid w:val="006817F1"/>
    <w:rsid w:val="00686E5C"/>
    <w:rsid w:val="006B0474"/>
    <w:rsid w:val="006B64A9"/>
    <w:rsid w:val="006D734A"/>
    <w:rsid w:val="006E39ED"/>
    <w:rsid w:val="006E5A3D"/>
    <w:rsid w:val="006E6873"/>
    <w:rsid w:val="006E7E7C"/>
    <w:rsid w:val="0070682E"/>
    <w:rsid w:val="0072583E"/>
    <w:rsid w:val="00750C5B"/>
    <w:rsid w:val="007536C2"/>
    <w:rsid w:val="007820F5"/>
    <w:rsid w:val="007A3B64"/>
    <w:rsid w:val="007A5750"/>
    <w:rsid w:val="007C7A81"/>
    <w:rsid w:val="007D5D13"/>
    <w:rsid w:val="007E1ED9"/>
    <w:rsid w:val="007F290C"/>
    <w:rsid w:val="008779EC"/>
    <w:rsid w:val="00887053"/>
    <w:rsid w:val="008D1E37"/>
    <w:rsid w:val="008D5BE2"/>
    <w:rsid w:val="008E32EF"/>
    <w:rsid w:val="008F2D55"/>
    <w:rsid w:val="009036F7"/>
    <w:rsid w:val="00920F81"/>
    <w:rsid w:val="00936A87"/>
    <w:rsid w:val="009515EE"/>
    <w:rsid w:val="00956BEC"/>
    <w:rsid w:val="00981B7B"/>
    <w:rsid w:val="00997CD1"/>
    <w:rsid w:val="009C79EA"/>
    <w:rsid w:val="009D32AC"/>
    <w:rsid w:val="00A25CB6"/>
    <w:rsid w:val="00A35C38"/>
    <w:rsid w:val="00A41226"/>
    <w:rsid w:val="00A54166"/>
    <w:rsid w:val="00A74A1B"/>
    <w:rsid w:val="00A7652F"/>
    <w:rsid w:val="00A8011F"/>
    <w:rsid w:val="00A81C8F"/>
    <w:rsid w:val="00A87C86"/>
    <w:rsid w:val="00A92D6C"/>
    <w:rsid w:val="00AA19BD"/>
    <w:rsid w:val="00AB0773"/>
    <w:rsid w:val="00AB2777"/>
    <w:rsid w:val="00AB42EB"/>
    <w:rsid w:val="00AC6FF5"/>
    <w:rsid w:val="00AD0916"/>
    <w:rsid w:val="00AD1DC8"/>
    <w:rsid w:val="00AD59A7"/>
    <w:rsid w:val="00AD5FA3"/>
    <w:rsid w:val="00AE3766"/>
    <w:rsid w:val="00AE40DB"/>
    <w:rsid w:val="00AE5D78"/>
    <w:rsid w:val="00B116AF"/>
    <w:rsid w:val="00B11DE7"/>
    <w:rsid w:val="00B21DA3"/>
    <w:rsid w:val="00B25541"/>
    <w:rsid w:val="00B32DD0"/>
    <w:rsid w:val="00B35E09"/>
    <w:rsid w:val="00B506BA"/>
    <w:rsid w:val="00B90BC3"/>
    <w:rsid w:val="00BA052C"/>
    <w:rsid w:val="00BC2AE1"/>
    <w:rsid w:val="00BC65DF"/>
    <w:rsid w:val="00BC75BB"/>
    <w:rsid w:val="00BD51D7"/>
    <w:rsid w:val="00C07733"/>
    <w:rsid w:val="00C13569"/>
    <w:rsid w:val="00C156D9"/>
    <w:rsid w:val="00C203C7"/>
    <w:rsid w:val="00C308A3"/>
    <w:rsid w:val="00C32025"/>
    <w:rsid w:val="00C33505"/>
    <w:rsid w:val="00C35DCF"/>
    <w:rsid w:val="00C36473"/>
    <w:rsid w:val="00C444F8"/>
    <w:rsid w:val="00C516C2"/>
    <w:rsid w:val="00C93607"/>
    <w:rsid w:val="00CA5024"/>
    <w:rsid w:val="00CB2BA3"/>
    <w:rsid w:val="00CB4ACA"/>
    <w:rsid w:val="00CC4D25"/>
    <w:rsid w:val="00D03606"/>
    <w:rsid w:val="00D16EEF"/>
    <w:rsid w:val="00D47EA1"/>
    <w:rsid w:val="00D57CEA"/>
    <w:rsid w:val="00D71AFA"/>
    <w:rsid w:val="00D90C34"/>
    <w:rsid w:val="00D9278B"/>
    <w:rsid w:val="00D97CE8"/>
    <w:rsid w:val="00DC0A93"/>
    <w:rsid w:val="00DD3D6D"/>
    <w:rsid w:val="00DE7674"/>
    <w:rsid w:val="00DF78CE"/>
    <w:rsid w:val="00E10DA6"/>
    <w:rsid w:val="00E21024"/>
    <w:rsid w:val="00E35789"/>
    <w:rsid w:val="00E4365C"/>
    <w:rsid w:val="00E46541"/>
    <w:rsid w:val="00E551A5"/>
    <w:rsid w:val="00E6198C"/>
    <w:rsid w:val="00E7621B"/>
    <w:rsid w:val="00E82388"/>
    <w:rsid w:val="00E90040"/>
    <w:rsid w:val="00E9540F"/>
    <w:rsid w:val="00EC7F7F"/>
    <w:rsid w:val="00ED2660"/>
    <w:rsid w:val="00EE063B"/>
    <w:rsid w:val="00EE26D2"/>
    <w:rsid w:val="00EE3CD6"/>
    <w:rsid w:val="00EE6DEA"/>
    <w:rsid w:val="00EF349E"/>
    <w:rsid w:val="00F17EEA"/>
    <w:rsid w:val="00F334B8"/>
    <w:rsid w:val="00F34DCF"/>
    <w:rsid w:val="00F34FFA"/>
    <w:rsid w:val="00F365C7"/>
    <w:rsid w:val="00FA08A9"/>
    <w:rsid w:val="00FA5E98"/>
    <w:rsid w:val="00FB01D9"/>
    <w:rsid w:val="00FB383B"/>
    <w:rsid w:val="00FC2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053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11D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D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9345A"/>
    <w:rPr>
      <w:sz w:val="18"/>
      <w:szCs w:val="18"/>
    </w:rPr>
  </w:style>
  <w:style w:type="paragraph" w:styleId="CommentText">
    <w:name w:val="annotation text"/>
    <w:basedOn w:val="Normal"/>
    <w:link w:val="CommentTextChar"/>
    <w:uiPriority w:val="99"/>
    <w:semiHidden/>
    <w:unhideWhenUsed/>
    <w:rsid w:val="0049345A"/>
    <w:pPr>
      <w:spacing w:line="240" w:lineRule="auto"/>
    </w:pPr>
    <w:rPr>
      <w:sz w:val="24"/>
      <w:szCs w:val="24"/>
    </w:rPr>
  </w:style>
  <w:style w:type="character" w:customStyle="1" w:styleId="CommentTextChar">
    <w:name w:val="Comment Text Char"/>
    <w:basedOn w:val="DefaultParagraphFont"/>
    <w:link w:val="CommentText"/>
    <w:uiPriority w:val="99"/>
    <w:semiHidden/>
    <w:rsid w:val="0049345A"/>
    <w:rPr>
      <w:sz w:val="24"/>
      <w:szCs w:val="24"/>
    </w:rPr>
  </w:style>
  <w:style w:type="paragraph" w:styleId="CommentSubject">
    <w:name w:val="annotation subject"/>
    <w:basedOn w:val="CommentText"/>
    <w:next w:val="CommentText"/>
    <w:link w:val="CommentSubjectChar"/>
    <w:uiPriority w:val="99"/>
    <w:semiHidden/>
    <w:unhideWhenUsed/>
    <w:rsid w:val="0049345A"/>
    <w:rPr>
      <w:b/>
      <w:bCs/>
      <w:sz w:val="20"/>
      <w:szCs w:val="20"/>
    </w:rPr>
  </w:style>
  <w:style w:type="character" w:customStyle="1" w:styleId="CommentSubjectChar">
    <w:name w:val="Comment Subject Char"/>
    <w:basedOn w:val="CommentTextChar"/>
    <w:link w:val="CommentSubject"/>
    <w:uiPriority w:val="99"/>
    <w:semiHidden/>
    <w:rsid w:val="0049345A"/>
    <w:rPr>
      <w:b/>
      <w:bCs/>
      <w:sz w:val="20"/>
      <w:szCs w:val="24"/>
    </w:rPr>
  </w:style>
  <w:style w:type="paragraph" w:styleId="NoSpacing">
    <w:name w:val="No Spacing"/>
    <w:uiPriority w:val="1"/>
    <w:qFormat/>
    <w:rsid w:val="00AD59A7"/>
    <w:pPr>
      <w:spacing w:line="240" w:lineRule="auto"/>
    </w:pPr>
    <w:rPr>
      <w:rFonts w:asciiTheme="minorHAnsi" w:eastAsiaTheme="minorHAnsi" w:hAnsiTheme="minorHAnsi" w:cstheme="minorBidi"/>
      <w:color w:val="auto"/>
      <w:szCs w:val="22"/>
    </w:rPr>
  </w:style>
  <w:style w:type="paragraph" w:styleId="ListParagraph">
    <w:name w:val="List Paragraph"/>
    <w:basedOn w:val="Normal"/>
    <w:uiPriority w:val="34"/>
    <w:qFormat/>
    <w:rsid w:val="00D9278B"/>
    <w:pPr>
      <w:ind w:left="720"/>
      <w:contextualSpacing/>
    </w:pPr>
  </w:style>
  <w:style w:type="character" w:customStyle="1" w:styleId="a-size-large">
    <w:name w:val="a-size-large"/>
    <w:basedOn w:val="DefaultParagraphFont"/>
    <w:rsid w:val="006E39ED"/>
  </w:style>
  <w:style w:type="character" w:customStyle="1" w:styleId="a-size-medium">
    <w:name w:val="a-size-medium"/>
    <w:basedOn w:val="DefaultParagraphFont"/>
    <w:rsid w:val="006E39ED"/>
  </w:style>
  <w:style w:type="character" w:customStyle="1" w:styleId="a-declarative">
    <w:name w:val="a-declarative"/>
    <w:basedOn w:val="DefaultParagraphFont"/>
    <w:rsid w:val="006E39ED"/>
  </w:style>
  <w:style w:type="character" w:styleId="Hyperlink">
    <w:name w:val="Hyperlink"/>
    <w:basedOn w:val="DefaultParagraphFont"/>
    <w:uiPriority w:val="99"/>
    <w:semiHidden/>
    <w:unhideWhenUsed/>
    <w:rsid w:val="006E39ED"/>
    <w:rPr>
      <w:color w:val="0000FF"/>
      <w:u w:val="single"/>
    </w:rPr>
  </w:style>
  <w:style w:type="character" w:customStyle="1" w:styleId="contribution">
    <w:name w:val="contribution"/>
    <w:basedOn w:val="DefaultParagraphFont"/>
    <w:rsid w:val="006E39ED"/>
  </w:style>
  <w:style w:type="character" w:customStyle="1" w:styleId="a-color-secondary">
    <w:name w:val="a-color-secondary"/>
    <w:basedOn w:val="DefaultParagraphFont"/>
    <w:rsid w:val="006E39ED"/>
  </w:style>
  <w:style w:type="paragraph" w:customStyle="1" w:styleId="Default">
    <w:name w:val="Default"/>
    <w:rsid w:val="005100A9"/>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EE26D2"/>
    <w:pPr>
      <w:spacing w:before="100" w:beforeAutospacing="1" w:after="100" w:afterAutospacing="1" w:line="240" w:lineRule="auto"/>
    </w:pPr>
    <w:rPr>
      <w:rFonts w:ascii="Times" w:hAnsi="Times" w:cs="Times New Roman"/>
      <w:color w:val="auto"/>
      <w:sz w:val="20"/>
    </w:rPr>
  </w:style>
  <w:style w:type="paragraph" w:styleId="Bibliography">
    <w:name w:val="Bibliography"/>
    <w:basedOn w:val="Normal"/>
    <w:next w:val="Normal"/>
    <w:uiPriority w:val="37"/>
    <w:unhideWhenUsed/>
    <w:rsid w:val="0072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1816">
      <w:bodyDiv w:val="1"/>
      <w:marLeft w:val="0"/>
      <w:marRight w:val="0"/>
      <w:marTop w:val="0"/>
      <w:marBottom w:val="0"/>
      <w:divBdr>
        <w:top w:val="none" w:sz="0" w:space="0" w:color="auto"/>
        <w:left w:val="none" w:sz="0" w:space="0" w:color="auto"/>
        <w:bottom w:val="none" w:sz="0" w:space="0" w:color="auto"/>
        <w:right w:val="none" w:sz="0" w:space="0" w:color="auto"/>
      </w:divBdr>
      <w:divsChild>
        <w:div w:id="1072042940">
          <w:marLeft w:val="0"/>
          <w:marRight w:val="0"/>
          <w:marTop w:val="0"/>
          <w:marBottom w:val="0"/>
          <w:divBdr>
            <w:top w:val="none" w:sz="0" w:space="0" w:color="auto"/>
            <w:left w:val="none" w:sz="0" w:space="0" w:color="auto"/>
            <w:bottom w:val="none" w:sz="0" w:space="0" w:color="auto"/>
            <w:right w:val="none" w:sz="0" w:space="0" w:color="auto"/>
          </w:divBdr>
          <w:divsChild>
            <w:div w:id="1773477525">
              <w:marLeft w:val="0"/>
              <w:marRight w:val="0"/>
              <w:marTop w:val="0"/>
              <w:marBottom w:val="0"/>
              <w:divBdr>
                <w:top w:val="none" w:sz="0" w:space="0" w:color="auto"/>
                <w:left w:val="none" w:sz="0" w:space="0" w:color="auto"/>
                <w:bottom w:val="none" w:sz="0" w:space="0" w:color="auto"/>
                <w:right w:val="none" w:sz="0" w:space="0" w:color="auto"/>
              </w:divBdr>
            </w:div>
            <w:div w:id="11438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6575">
      <w:bodyDiv w:val="1"/>
      <w:marLeft w:val="0"/>
      <w:marRight w:val="0"/>
      <w:marTop w:val="0"/>
      <w:marBottom w:val="0"/>
      <w:divBdr>
        <w:top w:val="none" w:sz="0" w:space="0" w:color="auto"/>
        <w:left w:val="none" w:sz="0" w:space="0" w:color="auto"/>
        <w:bottom w:val="none" w:sz="0" w:space="0" w:color="auto"/>
        <w:right w:val="none" w:sz="0" w:space="0" w:color="auto"/>
      </w:divBdr>
      <w:divsChild>
        <w:div w:id="1231307825">
          <w:marLeft w:val="0"/>
          <w:marRight w:val="0"/>
          <w:marTop w:val="0"/>
          <w:marBottom w:val="0"/>
          <w:divBdr>
            <w:top w:val="none" w:sz="0" w:space="0" w:color="auto"/>
            <w:left w:val="none" w:sz="0" w:space="0" w:color="auto"/>
            <w:bottom w:val="none" w:sz="0" w:space="0" w:color="auto"/>
            <w:right w:val="none" w:sz="0" w:space="0" w:color="auto"/>
          </w:divBdr>
          <w:divsChild>
            <w:div w:id="1392117702">
              <w:marLeft w:val="0"/>
              <w:marRight w:val="0"/>
              <w:marTop w:val="0"/>
              <w:marBottom w:val="0"/>
              <w:divBdr>
                <w:top w:val="none" w:sz="0" w:space="0" w:color="auto"/>
                <w:left w:val="none" w:sz="0" w:space="0" w:color="auto"/>
                <w:bottom w:val="none" w:sz="0" w:space="0" w:color="auto"/>
                <w:right w:val="none" w:sz="0" w:space="0" w:color="auto"/>
              </w:divBdr>
              <w:divsChild>
                <w:div w:id="14197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7374">
      <w:bodyDiv w:val="1"/>
      <w:marLeft w:val="0"/>
      <w:marRight w:val="0"/>
      <w:marTop w:val="0"/>
      <w:marBottom w:val="0"/>
      <w:divBdr>
        <w:top w:val="none" w:sz="0" w:space="0" w:color="auto"/>
        <w:left w:val="none" w:sz="0" w:space="0" w:color="auto"/>
        <w:bottom w:val="none" w:sz="0" w:space="0" w:color="auto"/>
        <w:right w:val="none" w:sz="0" w:space="0" w:color="auto"/>
      </w:divBdr>
    </w:div>
    <w:div w:id="1134836396">
      <w:bodyDiv w:val="1"/>
      <w:marLeft w:val="0"/>
      <w:marRight w:val="0"/>
      <w:marTop w:val="0"/>
      <w:marBottom w:val="0"/>
      <w:divBdr>
        <w:top w:val="none" w:sz="0" w:space="0" w:color="auto"/>
        <w:left w:val="none" w:sz="0" w:space="0" w:color="auto"/>
        <w:bottom w:val="none" w:sz="0" w:space="0" w:color="auto"/>
        <w:right w:val="none" w:sz="0" w:space="0" w:color="auto"/>
      </w:divBdr>
      <w:divsChild>
        <w:div w:id="975987168">
          <w:marLeft w:val="0"/>
          <w:marRight w:val="0"/>
          <w:marTop w:val="0"/>
          <w:marBottom w:val="0"/>
          <w:divBdr>
            <w:top w:val="none" w:sz="0" w:space="0" w:color="auto"/>
            <w:left w:val="none" w:sz="0" w:space="0" w:color="auto"/>
            <w:bottom w:val="none" w:sz="0" w:space="0" w:color="auto"/>
            <w:right w:val="none" w:sz="0" w:space="0" w:color="auto"/>
          </w:divBdr>
          <w:divsChild>
            <w:div w:id="192772073">
              <w:marLeft w:val="0"/>
              <w:marRight w:val="0"/>
              <w:marTop w:val="0"/>
              <w:marBottom w:val="0"/>
              <w:divBdr>
                <w:top w:val="none" w:sz="0" w:space="0" w:color="auto"/>
                <w:left w:val="none" w:sz="0" w:space="0" w:color="auto"/>
                <w:bottom w:val="none" w:sz="0" w:space="0" w:color="auto"/>
                <w:right w:val="none" w:sz="0" w:space="0" w:color="auto"/>
              </w:divBdr>
              <w:divsChild>
                <w:div w:id="1079599368">
                  <w:marLeft w:val="0"/>
                  <w:marRight w:val="0"/>
                  <w:marTop w:val="0"/>
                  <w:marBottom w:val="0"/>
                  <w:divBdr>
                    <w:top w:val="none" w:sz="0" w:space="0" w:color="auto"/>
                    <w:left w:val="none" w:sz="0" w:space="0" w:color="auto"/>
                    <w:bottom w:val="none" w:sz="0" w:space="0" w:color="auto"/>
                    <w:right w:val="none" w:sz="0" w:space="0" w:color="auto"/>
                  </w:divBdr>
                </w:div>
              </w:divsChild>
            </w:div>
            <w:div w:id="1339961742">
              <w:marLeft w:val="0"/>
              <w:marRight w:val="0"/>
              <w:marTop w:val="0"/>
              <w:marBottom w:val="0"/>
              <w:divBdr>
                <w:top w:val="none" w:sz="0" w:space="0" w:color="auto"/>
                <w:left w:val="none" w:sz="0" w:space="0" w:color="auto"/>
                <w:bottom w:val="none" w:sz="0" w:space="0" w:color="auto"/>
                <w:right w:val="none" w:sz="0" w:space="0" w:color="auto"/>
              </w:divBdr>
              <w:divsChild>
                <w:div w:id="10548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8689">
          <w:marLeft w:val="0"/>
          <w:marRight w:val="0"/>
          <w:marTop w:val="0"/>
          <w:marBottom w:val="0"/>
          <w:divBdr>
            <w:top w:val="none" w:sz="0" w:space="0" w:color="auto"/>
            <w:left w:val="none" w:sz="0" w:space="0" w:color="auto"/>
            <w:bottom w:val="none" w:sz="0" w:space="0" w:color="auto"/>
            <w:right w:val="none" w:sz="0" w:space="0" w:color="auto"/>
          </w:divBdr>
          <w:divsChild>
            <w:div w:id="1486623148">
              <w:marLeft w:val="0"/>
              <w:marRight w:val="0"/>
              <w:marTop w:val="0"/>
              <w:marBottom w:val="0"/>
              <w:divBdr>
                <w:top w:val="none" w:sz="0" w:space="0" w:color="auto"/>
                <w:left w:val="none" w:sz="0" w:space="0" w:color="auto"/>
                <w:bottom w:val="none" w:sz="0" w:space="0" w:color="auto"/>
                <w:right w:val="none" w:sz="0" w:space="0" w:color="auto"/>
              </w:divBdr>
              <w:divsChild>
                <w:div w:id="1885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6568">
      <w:bodyDiv w:val="1"/>
      <w:marLeft w:val="0"/>
      <w:marRight w:val="0"/>
      <w:marTop w:val="0"/>
      <w:marBottom w:val="0"/>
      <w:divBdr>
        <w:top w:val="none" w:sz="0" w:space="0" w:color="auto"/>
        <w:left w:val="none" w:sz="0" w:space="0" w:color="auto"/>
        <w:bottom w:val="none" w:sz="0" w:space="0" w:color="auto"/>
        <w:right w:val="none" w:sz="0" w:space="0" w:color="auto"/>
      </w:divBdr>
      <w:divsChild>
        <w:div w:id="566380424">
          <w:marLeft w:val="806"/>
          <w:marRight w:val="0"/>
          <w:marTop w:val="200"/>
          <w:marBottom w:val="0"/>
          <w:divBdr>
            <w:top w:val="none" w:sz="0" w:space="0" w:color="auto"/>
            <w:left w:val="none" w:sz="0" w:space="0" w:color="auto"/>
            <w:bottom w:val="none" w:sz="0" w:space="0" w:color="auto"/>
            <w:right w:val="none" w:sz="0" w:space="0" w:color="auto"/>
          </w:divBdr>
        </w:div>
        <w:div w:id="1981031701">
          <w:marLeft w:val="806"/>
          <w:marRight w:val="0"/>
          <w:marTop w:val="200"/>
          <w:marBottom w:val="0"/>
          <w:divBdr>
            <w:top w:val="none" w:sz="0" w:space="0" w:color="auto"/>
            <w:left w:val="none" w:sz="0" w:space="0" w:color="auto"/>
            <w:bottom w:val="none" w:sz="0" w:space="0" w:color="auto"/>
            <w:right w:val="none" w:sz="0" w:space="0" w:color="auto"/>
          </w:divBdr>
        </w:div>
        <w:div w:id="1565287740">
          <w:marLeft w:val="806"/>
          <w:marRight w:val="0"/>
          <w:marTop w:val="200"/>
          <w:marBottom w:val="0"/>
          <w:divBdr>
            <w:top w:val="none" w:sz="0" w:space="0" w:color="auto"/>
            <w:left w:val="none" w:sz="0" w:space="0" w:color="auto"/>
            <w:bottom w:val="none" w:sz="0" w:space="0" w:color="auto"/>
            <w:right w:val="none" w:sz="0" w:space="0" w:color="auto"/>
          </w:divBdr>
        </w:div>
      </w:divsChild>
    </w:div>
    <w:div w:id="1285965488">
      <w:bodyDiv w:val="1"/>
      <w:marLeft w:val="0"/>
      <w:marRight w:val="0"/>
      <w:marTop w:val="0"/>
      <w:marBottom w:val="0"/>
      <w:divBdr>
        <w:top w:val="none" w:sz="0" w:space="0" w:color="auto"/>
        <w:left w:val="none" w:sz="0" w:space="0" w:color="auto"/>
        <w:bottom w:val="none" w:sz="0" w:space="0" w:color="auto"/>
        <w:right w:val="none" w:sz="0" w:space="0" w:color="auto"/>
      </w:divBdr>
      <w:divsChild>
        <w:div w:id="1766148182">
          <w:marLeft w:val="806"/>
          <w:marRight w:val="0"/>
          <w:marTop w:val="200"/>
          <w:marBottom w:val="0"/>
          <w:divBdr>
            <w:top w:val="none" w:sz="0" w:space="0" w:color="auto"/>
            <w:left w:val="none" w:sz="0" w:space="0" w:color="auto"/>
            <w:bottom w:val="none" w:sz="0" w:space="0" w:color="auto"/>
            <w:right w:val="none" w:sz="0" w:space="0" w:color="auto"/>
          </w:divBdr>
        </w:div>
        <w:div w:id="1751850675">
          <w:marLeft w:val="806"/>
          <w:marRight w:val="0"/>
          <w:marTop w:val="20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snr.unl.edu/" TargetMode="External"/><Relationship Id="rId6" Type="http://schemas.openxmlformats.org/officeDocument/2006/relationships/hyperlink" Target="mailto:dhusmann2@un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2918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Forbes</dc:creator>
  <cp:lastModifiedBy>Microsoft Office User</cp:lastModifiedBy>
  <cp:revision>3</cp:revision>
  <cp:lastPrinted>2016-02-08T22:58:00Z</cp:lastPrinted>
  <dcterms:created xsi:type="dcterms:W3CDTF">2016-02-09T14:58:00Z</dcterms:created>
  <dcterms:modified xsi:type="dcterms:W3CDTF">2016-02-09T14:59:00Z</dcterms:modified>
</cp:coreProperties>
</file>